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66" w:rsidRPr="0061566A" w:rsidRDefault="004600B1" w:rsidP="00B36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66A">
        <w:rPr>
          <w:rFonts w:ascii="Times New Roman" w:hAnsi="Times New Roman" w:cs="Times New Roman"/>
          <w:b/>
          <w:sz w:val="28"/>
          <w:szCs w:val="28"/>
        </w:rPr>
        <w:t>I</w:t>
      </w:r>
      <w:r w:rsidR="00B36666" w:rsidRPr="0061566A">
        <w:rPr>
          <w:rFonts w:ascii="Times New Roman" w:hAnsi="Times New Roman" w:cs="Times New Roman"/>
          <w:b/>
          <w:sz w:val="28"/>
          <w:szCs w:val="28"/>
        </w:rPr>
        <w:t>ntroduzione</w:t>
      </w:r>
      <w:r w:rsidR="006E5C96" w:rsidRPr="0061566A">
        <w:rPr>
          <w:rFonts w:ascii="Times New Roman" w:hAnsi="Times New Roman" w:cs="Times New Roman"/>
          <w:b/>
          <w:sz w:val="28"/>
          <w:szCs w:val="28"/>
        </w:rPr>
        <w:t xml:space="preserve"> al</w:t>
      </w:r>
      <w:r w:rsidR="00B36666" w:rsidRPr="0061566A">
        <w:rPr>
          <w:rFonts w:ascii="Times New Roman" w:hAnsi="Times New Roman" w:cs="Times New Roman"/>
          <w:b/>
          <w:sz w:val="28"/>
          <w:szCs w:val="28"/>
        </w:rPr>
        <w:t xml:space="preserve"> Vangelo di Giovanni</w:t>
      </w:r>
      <w:r w:rsidR="006E5C96" w:rsidRPr="00615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666" w:rsidRPr="0061566A">
        <w:rPr>
          <w:rFonts w:ascii="Times New Roman" w:hAnsi="Times New Roman" w:cs="Times New Roman"/>
          <w:b/>
          <w:sz w:val="28"/>
          <w:szCs w:val="28"/>
        </w:rPr>
        <w:t>12,1-11</w:t>
      </w:r>
    </w:p>
    <w:p w:rsidR="004600B1" w:rsidRPr="0061566A" w:rsidRDefault="00B36666" w:rsidP="00454F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566A">
        <w:rPr>
          <w:rFonts w:ascii="Times New Roman" w:hAnsi="Times New Roman" w:cs="Times New Roman"/>
          <w:b/>
          <w:sz w:val="28"/>
          <w:szCs w:val="28"/>
          <w:u w:val="single"/>
        </w:rPr>
        <w:t xml:space="preserve">“L’unzione di </w:t>
      </w:r>
      <w:proofErr w:type="spellStart"/>
      <w:r w:rsidRPr="0061566A">
        <w:rPr>
          <w:rFonts w:ascii="Times New Roman" w:hAnsi="Times New Roman" w:cs="Times New Roman"/>
          <w:b/>
          <w:sz w:val="28"/>
          <w:szCs w:val="28"/>
          <w:u w:val="single"/>
        </w:rPr>
        <w:t>Betània</w:t>
      </w:r>
      <w:proofErr w:type="spellEnd"/>
      <w:r w:rsidRPr="0061566A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</w:p>
    <w:p w:rsidR="0061566A" w:rsidRPr="0061566A" w:rsidRDefault="00F31675" w:rsidP="00454F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61566A">
        <w:rPr>
          <w:rFonts w:ascii="Times New Roman" w:hAnsi="Times New Roman" w:cs="Times New Roman"/>
          <w:sz w:val="28"/>
          <w:szCs w:val="28"/>
          <w:lang w:eastAsia="it-IT"/>
        </w:rPr>
        <w:t>La catechesi di stasera</w:t>
      </w:r>
      <w:r w:rsidR="00B76982" w:rsidRPr="0061566A">
        <w:rPr>
          <w:rFonts w:ascii="Times New Roman" w:hAnsi="Times New Roman" w:cs="Times New Roman"/>
          <w:sz w:val="28"/>
          <w:szCs w:val="28"/>
          <w:lang w:eastAsia="it-IT"/>
        </w:rPr>
        <w:t xml:space="preserve"> incentrata sull’unzione di </w:t>
      </w:r>
      <w:proofErr w:type="spellStart"/>
      <w:r w:rsidR="00B76982" w:rsidRPr="0061566A">
        <w:rPr>
          <w:rFonts w:ascii="Times New Roman" w:hAnsi="Times New Roman" w:cs="Times New Roman"/>
          <w:sz w:val="28"/>
          <w:szCs w:val="28"/>
          <w:lang w:eastAsia="it-IT"/>
        </w:rPr>
        <w:t>Betània</w:t>
      </w:r>
      <w:proofErr w:type="spellEnd"/>
      <w:r w:rsidRPr="0061566A">
        <w:rPr>
          <w:rFonts w:ascii="Times New Roman" w:hAnsi="Times New Roman" w:cs="Times New Roman"/>
          <w:sz w:val="28"/>
          <w:szCs w:val="28"/>
          <w:lang w:eastAsia="it-IT"/>
        </w:rPr>
        <w:t>,</w:t>
      </w:r>
      <w:r w:rsidR="00B76982" w:rsidRPr="0061566A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="00B36666" w:rsidRPr="0061566A">
        <w:rPr>
          <w:rFonts w:ascii="Times New Roman" w:hAnsi="Times New Roman" w:cs="Times New Roman"/>
          <w:sz w:val="28"/>
          <w:szCs w:val="28"/>
          <w:lang w:eastAsia="it-IT"/>
        </w:rPr>
        <w:t xml:space="preserve">è </w:t>
      </w:r>
      <w:r w:rsidR="00AE1D07" w:rsidRPr="0061566A">
        <w:rPr>
          <w:rFonts w:ascii="Times New Roman" w:hAnsi="Times New Roman" w:cs="Times New Roman"/>
          <w:sz w:val="28"/>
          <w:szCs w:val="28"/>
          <w:lang w:eastAsia="it-IT"/>
        </w:rPr>
        <w:t>l</w:t>
      </w:r>
      <w:r w:rsidR="00B76982" w:rsidRPr="0061566A">
        <w:rPr>
          <w:rFonts w:ascii="Times New Roman" w:hAnsi="Times New Roman" w:cs="Times New Roman"/>
          <w:sz w:val="28"/>
          <w:szCs w:val="28"/>
          <w:lang w:eastAsia="it-IT"/>
        </w:rPr>
        <w:t>e</w:t>
      </w:r>
      <w:r w:rsidR="00AE1D07" w:rsidRPr="0061566A">
        <w:rPr>
          <w:rFonts w:ascii="Times New Roman" w:hAnsi="Times New Roman" w:cs="Times New Roman"/>
          <w:sz w:val="28"/>
          <w:szCs w:val="28"/>
          <w:lang w:eastAsia="it-IT"/>
        </w:rPr>
        <w:t xml:space="preserve">gata </w:t>
      </w:r>
      <w:r w:rsidR="00EA5E7F" w:rsidRPr="0061566A">
        <w:rPr>
          <w:rFonts w:ascii="Times New Roman" w:hAnsi="Times New Roman" w:cs="Times New Roman"/>
          <w:sz w:val="28"/>
          <w:szCs w:val="28"/>
          <w:lang w:eastAsia="it-IT"/>
        </w:rPr>
        <w:t>anche</w:t>
      </w:r>
      <w:r w:rsidR="00AE1D07" w:rsidRPr="0061566A">
        <w:rPr>
          <w:rFonts w:ascii="Times New Roman" w:hAnsi="Times New Roman" w:cs="Times New Roman"/>
          <w:sz w:val="28"/>
          <w:szCs w:val="28"/>
          <w:lang w:eastAsia="it-IT"/>
        </w:rPr>
        <w:t xml:space="preserve"> ai successivi</w:t>
      </w:r>
      <w:r w:rsidR="00B76982" w:rsidRPr="0061566A">
        <w:rPr>
          <w:rFonts w:ascii="Times New Roman" w:hAnsi="Times New Roman" w:cs="Times New Roman"/>
          <w:sz w:val="28"/>
          <w:szCs w:val="28"/>
          <w:lang w:eastAsia="it-IT"/>
        </w:rPr>
        <w:t xml:space="preserve"> capitoli </w:t>
      </w:r>
      <w:r w:rsidR="00AE1D07" w:rsidRPr="0061566A">
        <w:rPr>
          <w:rFonts w:ascii="Times New Roman" w:hAnsi="Times New Roman" w:cs="Times New Roman"/>
          <w:sz w:val="28"/>
          <w:szCs w:val="28"/>
          <w:lang w:eastAsia="it-IT"/>
        </w:rPr>
        <w:t xml:space="preserve">del Vangelo di Giovanni, </w:t>
      </w:r>
      <w:r w:rsidR="00B76982" w:rsidRPr="0061566A">
        <w:rPr>
          <w:rFonts w:ascii="Times New Roman" w:hAnsi="Times New Roman" w:cs="Times New Roman"/>
          <w:sz w:val="28"/>
          <w:szCs w:val="28"/>
          <w:lang w:eastAsia="it-IT"/>
        </w:rPr>
        <w:t>la lavanda dei piedi da parte di Gesù e</w:t>
      </w:r>
      <w:r w:rsidR="00DD771E" w:rsidRPr="0061566A">
        <w:rPr>
          <w:rFonts w:ascii="Times New Roman" w:hAnsi="Times New Roman" w:cs="Times New Roman"/>
          <w:sz w:val="28"/>
          <w:szCs w:val="28"/>
          <w:lang w:eastAsia="it-IT"/>
        </w:rPr>
        <w:t xml:space="preserve"> la sua morte in croce. </w:t>
      </w:r>
      <w:r w:rsidR="00B76982" w:rsidRPr="0061566A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="00DD771E" w:rsidRPr="0061566A">
        <w:rPr>
          <w:rFonts w:ascii="Times New Roman" w:hAnsi="Times New Roman" w:cs="Times New Roman"/>
          <w:sz w:val="28"/>
          <w:szCs w:val="28"/>
          <w:lang w:eastAsia="it-IT"/>
        </w:rPr>
        <w:t xml:space="preserve">Sono </w:t>
      </w:r>
      <w:r w:rsidR="006776ED" w:rsidRPr="0061566A">
        <w:rPr>
          <w:rFonts w:ascii="Times New Roman" w:hAnsi="Times New Roman" w:cs="Times New Roman"/>
          <w:sz w:val="28"/>
          <w:szCs w:val="28"/>
          <w:lang w:eastAsia="it-IT"/>
        </w:rPr>
        <w:t xml:space="preserve">i tre avvenimenti </w:t>
      </w:r>
      <w:r w:rsidR="00DD771E" w:rsidRPr="0061566A">
        <w:rPr>
          <w:rFonts w:ascii="Times New Roman" w:hAnsi="Times New Roman" w:cs="Times New Roman"/>
          <w:sz w:val="28"/>
          <w:szCs w:val="28"/>
          <w:lang w:eastAsia="it-IT"/>
        </w:rPr>
        <w:t xml:space="preserve">che segnano la vita di Gesù negli ultimi giorni della sua esistenza. </w:t>
      </w:r>
      <w:r w:rsidR="009B2FB2" w:rsidRPr="0061566A">
        <w:rPr>
          <w:rFonts w:ascii="Times New Roman" w:hAnsi="Times New Roman" w:cs="Times New Roman"/>
          <w:sz w:val="28"/>
          <w:szCs w:val="28"/>
          <w:lang w:eastAsia="it-IT"/>
        </w:rPr>
        <w:t>I</w:t>
      </w:r>
      <w:r w:rsidR="00697D2F" w:rsidRPr="0061566A">
        <w:rPr>
          <w:rFonts w:ascii="Times New Roman" w:hAnsi="Times New Roman" w:cs="Times New Roman"/>
          <w:sz w:val="28"/>
          <w:szCs w:val="28"/>
          <w:lang w:eastAsia="it-IT"/>
        </w:rPr>
        <w:t>l</w:t>
      </w:r>
      <w:r w:rsidR="009B041E" w:rsidRPr="0061566A">
        <w:rPr>
          <w:rFonts w:ascii="Times New Roman" w:hAnsi="Times New Roman" w:cs="Times New Roman"/>
          <w:sz w:val="28"/>
          <w:szCs w:val="28"/>
          <w:lang w:eastAsia="it-IT"/>
        </w:rPr>
        <w:t xml:space="preserve"> cap.12 </w:t>
      </w:r>
      <w:r w:rsidR="009B2FB2" w:rsidRPr="0061566A">
        <w:rPr>
          <w:rFonts w:ascii="Times New Roman" w:hAnsi="Times New Roman" w:cs="Times New Roman"/>
          <w:sz w:val="28"/>
          <w:szCs w:val="28"/>
          <w:lang w:eastAsia="it-IT"/>
        </w:rPr>
        <w:t xml:space="preserve">richiama l’attenzione </w:t>
      </w:r>
      <w:r w:rsidR="00852C34" w:rsidRPr="0061566A">
        <w:rPr>
          <w:rFonts w:ascii="Times New Roman" w:hAnsi="Times New Roman" w:cs="Times New Roman"/>
          <w:sz w:val="28"/>
          <w:szCs w:val="28"/>
          <w:lang w:eastAsia="it-IT"/>
        </w:rPr>
        <w:t xml:space="preserve">su </w:t>
      </w:r>
      <w:bookmarkStart w:id="0" w:name="_GoBack"/>
      <w:bookmarkEnd w:id="0"/>
      <w:r w:rsidR="00DD771E" w:rsidRPr="0061566A">
        <w:rPr>
          <w:rFonts w:ascii="Times New Roman" w:hAnsi="Times New Roman" w:cs="Times New Roman"/>
          <w:sz w:val="28"/>
          <w:szCs w:val="28"/>
          <w:lang w:eastAsia="it-IT"/>
        </w:rPr>
        <w:t xml:space="preserve">Maria </w:t>
      </w:r>
      <w:r w:rsidR="009B041E" w:rsidRPr="0061566A">
        <w:rPr>
          <w:rFonts w:ascii="Times New Roman" w:hAnsi="Times New Roman" w:cs="Times New Roman"/>
          <w:sz w:val="28"/>
          <w:szCs w:val="28"/>
          <w:lang w:eastAsia="it-IT"/>
        </w:rPr>
        <w:t xml:space="preserve">che </w:t>
      </w:r>
      <w:r w:rsidR="00DD771E" w:rsidRPr="0061566A">
        <w:rPr>
          <w:rFonts w:ascii="Times New Roman" w:hAnsi="Times New Roman" w:cs="Times New Roman"/>
          <w:sz w:val="28"/>
          <w:szCs w:val="28"/>
          <w:lang w:eastAsia="it-IT"/>
        </w:rPr>
        <w:t xml:space="preserve">cosparge di olio profumato i piedi del Signore durante il banchetto in cui è presente Lazzaro risorto dai morti; il suo gesto esprime tutta la gratitudine e la gioia per la nuova vita, la vita risorta. E Gesù interpreta quella sorprendente unzione in rapporto con la propria “sepoltura” perché è dalla sua morte che sgorga la risurrezione. Di essa è preludio quel profumo inebriante di purissimo nardo che riempie tutta la casa. L’unzione di </w:t>
      </w:r>
      <w:proofErr w:type="spellStart"/>
      <w:r w:rsidR="00DD771E" w:rsidRPr="0061566A">
        <w:rPr>
          <w:rFonts w:ascii="Times New Roman" w:hAnsi="Times New Roman" w:cs="Times New Roman"/>
          <w:sz w:val="28"/>
          <w:szCs w:val="28"/>
          <w:lang w:eastAsia="it-IT"/>
        </w:rPr>
        <w:t>Betania</w:t>
      </w:r>
      <w:proofErr w:type="spellEnd"/>
      <w:r w:rsidR="00DD771E" w:rsidRPr="0061566A">
        <w:rPr>
          <w:rFonts w:ascii="Times New Roman" w:hAnsi="Times New Roman" w:cs="Times New Roman"/>
          <w:sz w:val="28"/>
          <w:szCs w:val="28"/>
          <w:lang w:eastAsia="it-IT"/>
        </w:rPr>
        <w:t xml:space="preserve"> prepara l’ingresso regale di Gesù a Gerusalemme che avviene “il giorno seguente”. Colui che è stato “unto” (consacrato) con olio profumato, entra a Gerusalemme come re messianico, come re muore sulla croce (</w:t>
      </w:r>
      <w:proofErr w:type="spellStart"/>
      <w:r w:rsidR="00DD771E" w:rsidRPr="0061566A">
        <w:rPr>
          <w:rFonts w:ascii="Times New Roman" w:hAnsi="Times New Roman" w:cs="Times New Roman"/>
          <w:sz w:val="28"/>
          <w:szCs w:val="28"/>
          <w:lang w:eastAsia="it-IT"/>
        </w:rPr>
        <w:t>Gv</w:t>
      </w:r>
      <w:proofErr w:type="spellEnd"/>
      <w:r w:rsidR="00DD771E" w:rsidRPr="0061566A">
        <w:rPr>
          <w:rFonts w:ascii="Times New Roman" w:hAnsi="Times New Roman" w:cs="Times New Roman"/>
          <w:sz w:val="28"/>
          <w:szCs w:val="28"/>
          <w:lang w:eastAsia="it-IT"/>
        </w:rPr>
        <w:t xml:space="preserve"> 19,17-22) e come re è sepolto (</w:t>
      </w:r>
      <w:proofErr w:type="spellStart"/>
      <w:r w:rsidR="00DD771E" w:rsidRPr="0061566A">
        <w:rPr>
          <w:rFonts w:ascii="Times New Roman" w:hAnsi="Times New Roman" w:cs="Times New Roman"/>
          <w:sz w:val="28"/>
          <w:szCs w:val="28"/>
          <w:lang w:eastAsia="it-IT"/>
        </w:rPr>
        <w:t>Gv</w:t>
      </w:r>
      <w:proofErr w:type="spellEnd"/>
      <w:r w:rsidR="00DD771E" w:rsidRPr="0061566A">
        <w:rPr>
          <w:rFonts w:ascii="Times New Roman" w:hAnsi="Times New Roman" w:cs="Times New Roman"/>
          <w:sz w:val="28"/>
          <w:szCs w:val="28"/>
          <w:lang w:eastAsia="it-IT"/>
        </w:rPr>
        <w:t xml:space="preserve"> 19,38-42). Il gesto di Maria coglie di sorpresa e sconcerta i commensali: mai visto una cosa simile! Giuda grida allo </w:t>
      </w:r>
      <w:proofErr w:type="spellStart"/>
      <w:r w:rsidR="00DD771E" w:rsidRPr="0061566A">
        <w:rPr>
          <w:rFonts w:ascii="Times New Roman" w:hAnsi="Times New Roman" w:cs="Times New Roman"/>
          <w:sz w:val="28"/>
          <w:szCs w:val="28"/>
          <w:lang w:eastAsia="it-IT"/>
        </w:rPr>
        <w:t>spreco…</w:t>
      </w:r>
      <w:proofErr w:type="spellEnd"/>
      <w:r w:rsidR="00DD771E" w:rsidRPr="0061566A">
        <w:rPr>
          <w:rFonts w:ascii="Times New Roman" w:hAnsi="Times New Roman" w:cs="Times New Roman"/>
          <w:sz w:val="28"/>
          <w:szCs w:val="28"/>
          <w:lang w:eastAsia="it-IT"/>
        </w:rPr>
        <w:t xml:space="preserve"> Lasciala fare! Il Maestro accoglie il gesto di amore della sua discepola, approva la sua audacia e legittima quel dono totale che sa di spreco. Il gesto ha un senso profondo, cristologico ed ecclesiale. Gesù ne rileva la portata simbolica e profetica: il profumo è preludio di ciò che accadrà. La casa di </w:t>
      </w:r>
      <w:proofErr w:type="spellStart"/>
      <w:r w:rsidR="00DD771E" w:rsidRPr="0061566A">
        <w:rPr>
          <w:rFonts w:ascii="Times New Roman" w:hAnsi="Times New Roman" w:cs="Times New Roman"/>
          <w:sz w:val="28"/>
          <w:szCs w:val="28"/>
          <w:lang w:eastAsia="it-IT"/>
        </w:rPr>
        <w:t>Betania</w:t>
      </w:r>
      <w:proofErr w:type="spellEnd"/>
      <w:r w:rsidR="00DD771E" w:rsidRPr="0061566A">
        <w:rPr>
          <w:rFonts w:ascii="Times New Roman" w:hAnsi="Times New Roman" w:cs="Times New Roman"/>
          <w:sz w:val="28"/>
          <w:szCs w:val="28"/>
          <w:lang w:eastAsia="it-IT"/>
        </w:rPr>
        <w:t xml:space="preserve"> è simbolo della comunità dei credenti, tutta impregnata della fragranza di Cristo. San Paolo parla della “fragranza della conoscenza di Cristo” che i credenti diffondono nel mondo perché “noi siamo dinanzi a Dio il profumo di Cristo” (2Cor 2,15). Nel Cantico dei Cantici il “profumo” è simbolo dell’Amato, come canta l’innamorata in apertura del poema: “Inebrianti sono i tuoi profumi per la fragranza, aroma che si spande è il tuo nome” (</w:t>
      </w:r>
      <w:proofErr w:type="spellStart"/>
      <w:r w:rsidR="00DD771E" w:rsidRPr="0061566A">
        <w:rPr>
          <w:rFonts w:ascii="Times New Roman" w:hAnsi="Times New Roman" w:cs="Times New Roman"/>
          <w:sz w:val="28"/>
          <w:szCs w:val="28"/>
          <w:lang w:eastAsia="it-IT"/>
        </w:rPr>
        <w:t>Ct</w:t>
      </w:r>
      <w:proofErr w:type="spellEnd"/>
      <w:r w:rsidR="00DD771E" w:rsidRPr="0061566A">
        <w:rPr>
          <w:rFonts w:ascii="Times New Roman" w:hAnsi="Times New Roman" w:cs="Times New Roman"/>
          <w:sz w:val="28"/>
          <w:szCs w:val="28"/>
          <w:lang w:eastAsia="it-IT"/>
        </w:rPr>
        <w:t xml:space="preserve"> 1,3). Il gesto di Maria è la più bella risposta all’amore dello Sposo che dà la sua vita.</w:t>
      </w:r>
      <w:r w:rsidR="006E5C96" w:rsidRPr="0061566A">
        <w:rPr>
          <w:rFonts w:ascii="Times New Roman" w:hAnsi="Times New Roman" w:cs="Times New Roman"/>
          <w:sz w:val="28"/>
          <w:szCs w:val="28"/>
          <w:lang w:eastAsia="it-IT"/>
        </w:rPr>
        <w:tab/>
      </w:r>
      <w:r w:rsidR="006E5C96" w:rsidRPr="0061566A">
        <w:rPr>
          <w:rFonts w:ascii="Times New Roman" w:hAnsi="Times New Roman" w:cs="Times New Roman"/>
          <w:sz w:val="28"/>
          <w:szCs w:val="28"/>
          <w:lang w:eastAsia="it-IT"/>
        </w:rPr>
        <w:tab/>
      </w:r>
    </w:p>
    <w:p w:rsidR="006E5C96" w:rsidRPr="0061566A" w:rsidRDefault="006E5C96" w:rsidP="009B2FB2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eastAsia="it-IT"/>
        </w:rPr>
      </w:pPr>
      <w:r w:rsidRPr="0061566A">
        <w:rPr>
          <w:rFonts w:ascii="Times New Roman" w:hAnsi="Times New Roman" w:cs="Times New Roman"/>
          <w:b/>
          <w:i/>
          <w:sz w:val="28"/>
          <w:szCs w:val="28"/>
          <w:lang w:eastAsia="it-IT"/>
        </w:rPr>
        <w:t>(</w:t>
      </w:r>
      <w:r w:rsidR="00CC55CA" w:rsidRPr="0061566A">
        <w:rPr>
          <w:rFonts w:ascii="Times New Roman" w:hAnsi="Times New Roman" w:cs="Times New Roman"/>
          <w:b/>
          <w:i/>
          <w:sz w:val="28"/>
          <w:szCs w:val="28"/>
          <w:lang w:eastAsia="it-IT"/>
        </w:rPr>
        <w:t xml:space="preserve">A cura di: </w:t>
      </w:r>
      <w:r w:rsidRPr="0061566A">
        <w:rPr>
          <w:rFonts w:ascii="Times New Roman" w:hAnsi="Times New Roman" w:cs="Times New Roman"/>
          <w:b/>
          <w:i/>
          <w:sz w:val="28"/>
          <w:szCs w:val="28"/>
          <w:lang w:eastAsia="it-IT"/>
        </w:rPr>
        <w:t>Gaetano Greco)</w:t>
      </w:r>
    </w:p>
    <w:sectPr w:rsidR="006E5C96" w:rsidRPr="0061566A" w:rsidSect="009B2FB2">
      <w:pgSz w:w="11906" w:h="16838" w:code="9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048" w:rsidRDefault="00385048" w:rsidP="003345BA">
      <w:pPr>
        <w:spacing w:after="0" w:line="240" w:lineRule="auto"/>
      </w:pPr>
      <w:r>
        <w:separator/>
      </w:r>
    </w:p>
  </w:endnote>
  <w:endnote w:type="continuationSeparator" w:id="0">
    <w:p w:rsidR="00385048" w:rsidRDefault="00385048" w:rsidP="0033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048" w:rsidRDefault="00385048" w:rsidP="003345BA">
      <w:pPr>
        <w:spacing w:after="0" w:line="240" w:lineRule="auto"/>
      </w:pPr>
      <w:r>
        <w:separator/>
      </w:r>
    </w:p>
  </w:footnote>
  <w:footnote w:type="continuationSeparator" w:id="0">
    <w:p w:rsidR="00385048" w:rsidRDefault="00385048" w:rsidP="003345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B56"/>
    <w:rsid w:val="00001240"/>
    <w:rsid w:val="000542B0"/>
    <w:rsid w:val="00072C19"/>
    <w:rsid w:val="000F597E"/>
    <w:rsid w:val="00103DA8"/>
    <w:rsid w:val="00145272"/>
    <w:rsid w:val="00145B52"/>
    <w:rsid w:val="00166775"/>
    <w:rsid w:val="0019340C"/>
    <w:rsid w:val="001E1355"/>
    <w:rsid w:val="00294464"/>
    <w:rsid w:val="003345BA"/>
    <w:rsid w:val="00385048"/>
    <w:rsid w:val="00397406"/>
    <w:rsid w:val="00454FAA"/>
    <w:rsid w:val="004600B1"/>
    <w:rsid w:val="004951E3"/>
    <w:rsid w:val="00535FF1"/>
    <w:rsid w:val="0057443C"/>
    <w:rsid w:val="005C6498"/>
    <w:rsid w:val="00611B9A"/>
    <w:rsid w:val="0061566A"/>
    <w:rsid w:val="00676B56"/>
    <w:rsid w:val="006776ED"/>
    <w:rsid w:val="00683B1B"/>
    <w:rsid w:val="00694728"/>
    <w:rsid w:val="00697D2F"/>
    <w:rsid w:val="006E5C96"/>
    <w:rsid w:val="007654D2"/>
    <w:rsid w:val="007D3F7F"/>
    <w:rsid w:val="00802783"/>
    <w:rsid w:val="00852C34"/>
    <w:rsid w:val="008C7288"/>
    <w:rsid w:val="008E062E"/>
    <w:rsid w:val="0093487F"/>
    <w:rsid w:val="00961654"/>
    <w:rsid w:val="00990A68"/>
    <w:rsid w:val="009B041E"/>
    <w:rsid w:val="009B2FB2"/>
    <w:rsid w:val="00A13A78"/>
    <w:rsid w:val="00A37F9B"/>
    <w:rsid w:val="00AB54AD"/>
    <w:rsid w:val="00AE1D07"/>
    <w:rsid w:val="00AF6DD0"/>
    <w:rsid w:val="00B300BC"/>
    <w:rsid w:val="00B36666"/>
    <w:rsid w:val="00B51880"/>
    <w:rsid w:val="00B60E60"/>
    <w:rsid w:val="00B677FF"/>
    <w:rsid w:val="00B76982"/>
    <w:rsid w:val="00B858FE"/>
    <w:rsid w:val="00BD1124"/>
    <w:rsid w:val="00BE3EEA"/>
    <w:rsid w:val="00C12B76"/>
    <w:rsid w:val="00C22178"/>
    <w:rsid w:val="00C41DE1"/>
    <w:rsid w:val="00CB367D"/>
    <w:rsid w:val="00CC55CA"/>
    <w:rsid w:val="00D11501"/>
    <w:rsid w:val="00DD771E"/>
    <w:rsid w:val="00DE43FF"/>
    <w:rsid w:val="00E97E34"/>
    <w:rsid w:val="00EA5E7F"/>
    <w:rsid w:val="00F24132"/>
    <w:rsid w:val="00F31675"/>
    <w:rsid w:val="00F37E6F"/>
    <w:rsid w:val="00FA6A88"/>
    <w:rsid w:val="00FB1171"/>
    <w:rsid w:val="00FB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654"/>
  </w:style>
  <w:style w:type="paragraph" w:styleId="Titolo4">
    <w:name w:val="heading 4"/>
    <w:basedOn w:val="Normale"/>
    <w:link w:val="Titolo4Carattere"/>
    <w:uiPriority w:val="9"/>
    <w:qFormat/>
    <w:rsid w:val="00C41DE1"/>
    <w:pPr>
      <w:spacing w:before="150" w:after="150" w:line="300" w:lineRule="atLeast"/>
      <w:outlineLvl w:val="3"/>
    </w:pPr>
    <w:rPr>
      <w:rFonts w:ascii="inherit" w:eastAsia="Times New Roman" w:hAnsi="inherit" w:cs="Times New Roman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87C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87C50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C1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345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5BA"/>
  </w:style>
  <w:style w:type="paragraph" w:styleId="Pidipagina">
    <w:name w:val="footer"/>
    <w:basedOn w:val="Normale"/>
    <w:link w:val="PidipaginaCarattere"/>
    <w:uiPriority w:val="99"/>
    <w:unhideWhenUsed/>
    <w:rsid w:val="003345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5BA"/>
  </w:style>
  <w:style w:type="paragraph" w:styleId="Nessunaspaziatura">
    <w:name w:val="No Spacing"/>
    <w:uiPriority w:val="1"/>
    <w:qFormat/>
    <w:rsid w:val="00001240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001240"/>
    <w:rPr>
      <w:i/>
      <w:iCs/>
    </w:rPr>
  </w:style>
  <w:style w:type="character" w:styleId="Enfasigrassetto">
    <w:name w:val="Strong"/>
    <w:basedOn w:val="Carpredefinitoparagrafo"/>
    <w:uiPriority w:val="22"/>
    <w:qFormat/>
    <w:rsid w:val="00001240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C41DE1"/>
    <w:rPr>
      <w:rFonts w:ascii="inherit" w:eastAsia="Times New Roman" w:hAnsi="inherit" w:cs="Times New Roman"/>
      <w:b/>
      <w:bCs/>
      <w:sz w:val="26"/>
      <w:szCs w:val="2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41DE1"/>
    <w:pPr>
      <w:spacing w:after="150" w:line="240" w:lineRule="auto"/>
    </w:pPr>
    <w:rPr>
      <w:rFonts w:ascii="Lato" w:eastAsia="Times New Roman" w:hAnsi="Lato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72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3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53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1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6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14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90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89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47841-0D44-41D8-A98C-1939ABCB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salvatore ventura</cp:lastModifiedBy>
  <cp:revision>4</cp:revision>
  <cp:lastPrinted>2017-11-23T16:06:00Z</cp:lastPrinted>
  <dcterms:created xsi:type="dcterms:W3CDTF">2017-11-23T22:53:00Z</dcterms:created>
  <dcterms:modified xsi:type="dcterms:W3CDTF">2017-11-23T23:00:00Z</dcterms:modified>
</cp:coreProperties>
</file>